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200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2602/202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03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округа-Югры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М.Б., находящийся по адресу: ХМАО-Югра,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308, рассмотрев в открытом судебном заседании административное дело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Легостаевой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Ирины Владимировны, </w:t>
      </w:r>
      <w:r>
        <w:rPr>
          <w:rStyle w:val="cat-ExternalSystemDefinedgrp-28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предусмотренного ст. 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left="283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Легостаева И.И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01.02.2025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1rplc-1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около дома 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общественную нравственность.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Легостаева И.И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не присутствовал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ходатайство о рассмотрении дела без </w:t>
      </w:r>
      <w:r>
        <w:rPr>
          <w:rFonts w:ascii="Times New Roman" w:eastAsia="Times New Roman" w:hAnsi="Times New Roman" w:cs="Times New Roman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рассматривает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Легостаев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имеющимся материалам.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Легостаев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 протоколом об административном правонарушении; рапортами сотрудников полиции, в которых изложены обстоятельства совершения административного правонарушения; актом медицинского освидетельствования на состояние опьянения; объяснениями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собранными при составлении протокола об административном правонарушении, относительно достоверности изложенного в них у суда сомнений не имеется, какой-либо его заинтересованности в исходе дела не усматривается.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Легостае</w:t>
      </w:r>
      <w:r>
        <w:rPr>
          <w:rFonts w:ascii="Times New Roman" w:eastAsia="Times New Roman" w:hAnsi="Times New Roman" w:cs="Times New Roman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Легостаевой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Обстоятельствами, смягчающими наказание, в соответствии со ст. 4.2 КоАП РФ, суд признает наличие на иждивении несовершеннолетнего ребенка, признание вины и раскаяние в содеянном.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ПОСТАНОВИЛ: 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Легостаев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Ирин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и подвергнуть наказанию в виде административного штрафа в размере 1 000 (одной тысячи)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судью судебного участка № 2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sz w:val="22"/>
          <w:szCs w:val="22"/>
        </w:rPr>
        <w:t>03</w:t>
      </w:r>
      <w:r>
        <w:rPr>
          <w:rFonts w:ascii="Times New Roman" w:eastAsia="Times New Roman" w:hAnsi="Times New Roman" w:cs="Times New Roman"/>
          <w:sz w:val="22"/>
          <w:szCs w:val="22"/>
        </w:rPr>
        <w:t>» __</w:t>
      </w:r>
      <w:r>
        <w:rPr>
          <w:rFonts w:ascii="Times New Roman" w:eastAsia="Times New Roman" w:hAnsi="Times New Roman" w:cs="Times New Roman"/>
          <w:sz w:val="22"/>
          <w:szCs w:val="22"/>
        </w:rPr>
        <w:t>февраля</w:t>
      </w:r>
      <w:r>
        <w:rPr>
          <w:rFonts w:ascii="Times New Roman" w:eastAsia="Times New Roman" w:hAnsi="Times New Roman" w:cs="Times New Roman"/>
          <w:sz w:val="22"/>
          <w:szCs w:val="22"/>
        </w:rPr>
        <w:t>__ 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года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200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2602/20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25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ind w:firstLine="142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 Т.И. Слесарева</w:t>
      </w:r>
    </w:p>
    <w:p>
      <w:pPr>
        <w:spacing w:before="0" w:after="0"/>
        <w:ind w:firstLine="142"/>
        <w:jc w:val="both"/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26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5rplc-27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2rplc-28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3rplc-29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4rplc-30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5rplc-31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Style w:val="cat-PhoneNumbergrp-26rplc-32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PhoneNumbergrp-27rplc-33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0412365400575002002520165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105 дома 9 по </w:t>
      </w:r>
      <w:r>
        <w:rPr>
          <w:rStyle w:val="cat-Addressgrp-6rplc-34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Addressgrp-3rplc-35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8rplc-36"/>
          <w:rFonts w:ascii="Times New Roman" w:eastAsia="Times New Roman" w:hAnsi="Times New Roman" w:cs="Times New Roman"/>
          <w:sz w:val="20"/>
          <w:szCs w:val="20"/>
        </w:rPr>
        <w:t>сумма прописью</w:t>
      </w:r>
      <w:r>
        <w:rPr>
          <w:rFonts w:ascii="Times New Roman" w:eastAsia="Times New Roman" w:hAnsi="Times New Roman" w:cs="Times New Roman"/>
          <w:sz w:val="20"/>
          <w:szCs w:val="20"/>
        </w:rPr>
        <w:t>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ExternalSystemDefinedgrp-28rplc-5">
    <w:name w:val="cat-ExternalSystemDefined grp-28 rplc-5"/>
    <w:basedOn w:val="DefaultParagraphFont"/>
  </w:style>
  <w:style w:type="character" w:customStyle="1" w:styleId="cat-PassportDatagrp-19rplc-6">
    <w:name w:val="cat-PassportData grp-19 rplc-6"/>
    <w:basedOn w:val="DefaultParagraphFont"/>
  </w:style>
  <w:style w:type="character" w:customStyle="1" w:styleId="cat-UserDefinedgrp-29rplc-7">
    <w:name w:val="cat-UserDefined grp-29 rplc-7"/>
    <w:basedOn w:val="DefaultParagraphFont"/>
  </w:style>
  <w:style w:type="character" w:customStyle="1" w:styleId="cat-Timegrp-21rplc-12">
    <w:name w:val="cat-Time grp-21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Addressgrp-5rplc-26">
    <w:name w:val="cat-Address grp-5 rplc-26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PhoneNumbergrp-22rplc-28">
    <w:name w:val="cat-PhoneNumber grp-22 rplc-28"/>
    <w:basedOn w:val="DefaultParagraphFont"/>
  </w:style>
  <w:style w:type="character" w:customStyle="1" w:styleId="cat-PhoneNumbergrp-23rplc-29">
    <w:name w:val="cat-PhoneNumber grp-23 rplc-29"/>
    <w:basedOn w:val="DefaultParagraphFont"/>
  </w:style>
  <w:style w:type="character" w:customStyle="1" w:styleId="cat-PhoneNumbergrp-24rplc-30">
    <w:name w:val="cat-PhoneNumber grp-24 rplc-30"/>
    <w:basedOn w:val="DefaultParagraphFont"/>
  </w:style>
  <w:style w:type="character" w:customStyle="1" w:styleId="cat-PhoneNumbergrp-25rplc-31">
    <w:name w:val="cat-PhoneNumber grp-25 rplc-31"/>
    <w:basedOn w:val="DefaultParagraphFont"/>
  </w:style>
  <w:style w:type="character" w:customStyle="1" w:styleId="cat-PhoneNumbergrp-26rplc-32">
    <w:name w:val="cat-PhoneNumber grp-26 rplc-32"/>
    <w:basedOn w:val="DefaultParagraphFont"/>
  </w:style>
  <w:style w:type="character" w:customStyle="1" w:styleId="cat-PhoneNumbergrp-27rplc-33">
    <w:name w:val="cat-PhoneNumber grp-27 rplc-33"/>
    <w:basedOn w:val="DefaultParagraphFont"/>
  </w:style>
  <w:style w:type="character" w:customStyle="1" w:styleId="cat-Addressgrp-6rplc-34">
    <w:name w:val="cat-Address grp-6 rplc-34"/>
    <w:basedOn w:val="DefaultParagraphFont"/>
  </w:style>
  <w:style w:type="character" w:customStyle="1" w:styleId="cat-Addressgrp-3rplc-35">
    <w:name w:val="cat-Address grp-3 rplc-35"/>
    <w:basedOn w:val="DefaultParagraphFont"/>
  </w:style>
  <w:style w:type="character" w:customStyle="1" w:styleId="cat-SumInWordsgrp-18rplc-36">
    <w:name w:val="cat-SumInWords grp-18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